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D002" w14:textId="77777777" w:rsidR="00C655E8" w:rsidRDefault="00C655E8" w:rsidP="00E97202">
      <w:pPr>
        <w:jc w:val="both"/>
        <w:rPr>
          <w:b/>
          <w:u w:val="single"/>
        </w:rPr>
      </w:pPr>
      <w:bookmarkStart w:id="0" w:name="_GoBack"/>
      <w:bookmarkEnd w:id="0"/>
    </w:p>
    <w:p w14:paraId="76938219" w14:textId="34F5EC43" w:rsidR="00892739" w:rsidRDefault="00516E9A" w:rsidP="00E97202">
      <w:pPr>
        <w:jc w:val="both"/>
        <w:rPr>
          <w:b/>
          <w:u w:val="single"/>
        </w:rPr>
      </w:pPr>
      <w:r>
        <w:rPr>
          <w:b/>
          <w:u w:val="single"/>
        </w:rPr>
        <w:t xml:space="preserve">Förderformat LOEWE-Transfer-Professuren (Pilotverfahren) </w:t>
      </w:r>
    </w:p>
    <w:p w14:paraId="0890EF22" w14:textId="77777777" w:rsidR="00257C2C" w:rsidRPr="00AB02BC" w:rsidRDefault="00257C2C" w:rsidP="00E97202">
      <w:pPr>
        <w:jc w:val="both"/>
        <w:rPr>
          <w:b/>
          <w:u w:val="single"/>
        </w:rPr>
      </w:pPr>
    </w:p>
    <w:p w14:paraId="6A7D80D6" w14:textId="77777777" w:rsidR="002F43CC" w:rsidRPr="00AB02BC" w:rsidRDefault="002F43CC" w:rsidP="00E97202">
      <w:pPr>
        <w:jc w:val="both"/>
        <w:rPr>
          <w:b/>
          <w:u w:val="single"/>
        </w:rPr>
      </w:pPr>
      <w:r w:rsidRPr="00AB02BC">
        <w:rPr>
          <w:b/>
          <w:u w:val="single"/>
        </w:rPr>
        <w:t xml:space="preserve">a. </w:t>
      </w:r>
      <w:r w:rsidR="000D4439" w:rsidRPr="00AB02BC">
        <w:rPr>
          <w:b/>
          <w:u w:val="single"/>
        </w:rPr>
        <w:t>Förderz</w:t>
      </w:r>
      <w:r w:rsidRPr="00AB02BC">
        <w:rPr>
          <w:b/>
          <w:u w:val="single"/>
        </w:rPr>
        <w:t xml:space="preserve">iel </w:t>
      </w:r>
    </w:p>
    <w:p w14:paraId="0AE4835C" w14:textId="59BDEA40" w:rsidR="00614930" w:rsidRDefault="000A340B" w:rsidP="00E97202">
      <w:pPr>
        <w:pStyle w:val="Listenabsatz"/>
        <w:numPr>
          <w:ilvl w:val="0"/>
          <w:numId w:val="26"/>
        </w:numPr>
        <w:ind w:left="360"/>
        <w:jc w:val="both"/>
      </w:pPr>
      <w:r>
        <w:t xml:space="preserve">Die Förderung soll </w:t>
      </w:r>
      <w:r w:rsidR="006F088C">
        <w:t>transferaffine</w:t>
      </w:r>
      <w:r>
        <w:t xml:space="preserve"> Professorinnen und Professoren (W2 oder W3) </w:t>
      </w:r>
      <w:r w:rsidR="006F088C">
        <w:t xml:space="preserve">an den hessischen Hochschulen </w:t>
      </w:r>
      <w:r>
        <w:t>unterstützen</w:t>
      </w:r>
      <w:r w:rsidR="006F088C">
        <w:t>, Forschungsergebnisse noch schneller und besser Richtung Anwendung zu entwickeln</w:t>
      </w:r>
      <w:r>
        <w:t xml:space="preserve">. </w:t>
      </w:r>
      <w:r w:rsidR="006D439B">
        <w:t>Die Hochschulen können die Förderung auch im Zuge von Neu- oder Bleibeverhandlungen nutzen.</w:t>
      </w:r>
    </w:p>
    <w:p w14:paraId="07F06F64" w14:textId="4F1EA1CB" w:rsidR="000A340B" w:rsidRPr="00AB02BC" w:rsidRDefault="000A340B" w:rsidP="00E97202">
      <w:pPr>
        <w:pStyle w:val="Listenabsatz"/>
        <w:numPr>
          <w:ilvl w:val="0"/>
          <w:numId w:val="26"/>
        </w:numPr>
        <w:ind w:left="360"/>
        <w:jc w:val="both"/>
      </w:pPr>
      <w:r>
        <w:t xml:space="preserve">Die Geförderten </w:t>
      </w:r>
      <w:r w:rsidR="00FE4E00">
        <w:t>sollen</w:t>
      </w:r>
      <w:r>
        <w:t xml:space="preserve"> </w:t>
      </w:r>
      <w:r w:rsidRPr="002C792C">
        <w:t>für fünf Jahre zusätzliche</w:t>
      </w:r>
      <w:r>
        <w:t xml:space="preserve"> Finanzmittel</w:t>
      </w:r>
      <w:r w:rsidR="00FE4E00">
        <w:t xml:space="preserve"> erhalten</w:t>
      </w:r>
      <w:r>
        <w:t>, um sie dabei zu unterstützen, Forschungsergebnisse in die Anwendung zu bringen. Ziel der Förderung ist es, Transfererfolge in einem bestimmten thematischen Bereich zu ermöglichen bzw. zu beschleunigen.</w:t>
      </w:r>
    </w:p>
    <w:p w14:paraId="7B901731" w14:textId="41C37E88" w:rsidR="00614930" w:rsidRPr="00AB02BC" w:rsidRDefault="00614930" w:rsidP="00E97202">
      <w:pPr>
        <w:pStyle w:val="Listenabsatz"/>
        <w:numPr>
          <w:ilvl w:val="0"/>
          <w:numId w:val="26"/>
        </w:numPr>
        <w:ind w:left="360"/>
        <w:jc w:val="both"/>
      </w:pPr>
      <w:r w:rsidRPr="00AB02BC">
        <w:t>Die Förderung ist offen für alle Themen und Wissenschaftsbereiche. Die Transferaktivitäten soll</w:t>
      </w:r>
      <w:r w:rsidR="008C3F50">
        <w:t>en</w:t>
      </w:r>
      <w:r w:rsidRPr="00AB02BC">
        <w:t xml:space="preserve"> in Kooperation mit Akteuren aus der Praxis (Wirtschaft und Gesellschaft) erfolgen (diese sind aber nicht zuwendungsfähig). </w:t>
      </w:r>
    </w:p>
    <w:p w14:paraId="38732A6F" w14:textId="6F530713" w:rsidR="00614930" w:rsidRPr="00AB02BC" w:rsidRDefault="00614930" w:rsidP="00E97202">
      <w:pPr>
        <w:pStyle w:val="Listenabsatz"/>
        <w:numPr>
          <w:ilvl w:val="0"/>
          <w:numId w:val="26"/>
        </w:numPr>
        <w:ind w:left="360"/>
        <w:jc w:val="both"/>
      </w:pPr>
      <w:r w:rsidRPr="00AB02BC">
        <w:t xml:space="preserve">Gefördert werden Konzepte und ihre Umsetzung zum Wissens-, Ideen- und Technologietransfer. Transfer wird dabei nicht nur als das „Übertragen“ von bereits vorhandenen wissenschaftlichen Erkenntnissen auf Wirtschaft, Gesellschaft, Kultur und Politik verstanden, sondern ebenso als wechselseitiger Austausch, bei dem Partner aus der Praxis bereits in </w:t>
      </w:r>
      <w:r w:rsidR="00296B62" w:rsidRPr="00AB02BC">
        <w:t xml:space="preserve">der </w:t>
      </w:r>
      <w:r w:rsidRPr="00AB02BC">
        <w:t xml:space="preserve">Forschungsplanung und </w:t>
      </w:r>
      <w:r w:rsidR="00296B62" w:rsidRPr="00AB02BC">
        <w:t>im Forschungs</w:t>
      </w:r>
      <w:r w:rsidRPr="00AB02BC">
        <w:t xml:space="preserve">prozess in adäquater Weise einbezogen werden. </w:t>
      </w:r>
    </w:p>
    <w:p w14:paraId="0B2DB846" w14:textId="3F95B697" w:rsidR="0073663C" w:rsidRPr="00AB02BC" w:rsidRDefault="00614930" w:rsidP="00E97202">
      <w:pPr>
        <w:pStyle w:val="Listenabsatz"/>
        <w:numPr>
          <w:ilvl w:val="0"/>
          <w:numId w:val="26"/>
        </w:numPr>
        <w:ind w:left="360"/>
        <w:jc w:val="both"/>
      </w:pPr>
      <w:r w:rsidRPr="00AB02BC">
        <w:t>Mit dem Antrag muss ein aussagekräftiges Arbeitsp</w:t>
      </w:r>
      <w:r w:rsidR="0073663C" w:rsidRPr="00AB02BC">
        <w:t xml:space="preserve">rogramm mit Zielen </w:t>
      </w:r>
      <w:r w:rsidRPr="00AB02BC">
        <w:t xml:space="preserve">und Meilensteinen </w:t>
      </w:r>
      <w:r w:rsidR="0073663C" w:rsidRPr="00AB02BC">
        <w:t xml:space="preserve">für die Förderdauer </w:t>
      </w:r>
      <w:r w:rsidR="007A36F0">
        <w:t>sowie ein einschlägiges Transferkonzept</w:t>
      </w:r>
      <w:r w:rsidR="007A36F0" w:rsidRPr="00AB02BC">
        <w:t xml:space="preserve"> </w:t>
      </w:r>
      <w:r w:rsidR="0073663C" w:rsidRPr="00AB02BC">
        <w:t>vorgelegt werden</w:t>
      </w:r>
      <w:r w:rsidR="00F10921">
        <w:t>,</w:t>
      </w:r>
    </w:p>
    <w:p w14:paraId="6A6C4144" w14:textId="4B039D5E" w:rsidR="002F43CC" w:rsidRDefault="002F43CC" w:rsidP="00E97202">
      <w:pPr>
        <w:pStyle w:val="Listenabsatz"/>
        <w:numPr>
          <w:ilvl w:val="0"/>
          <w:numId w:val="26"/>
        </w:numPr>
        <w:ind w:left="360"/>
        <w:jc w:val="both"/>
      </w:pPr>
      <w:r w:rsidRPr="00AB02BC">
        <w:t xml:space="preserve">Mit der Förderung soll die strategische Profilbildung der Hochschulen unterstützt werden. </w:t>
      </w:r>
      <w:r w:rsidR="000A340B">
        <w:t>Die Anträge müssen daher in die Transfer- bzw. Forschungsstrategie der Hochschulen eingebettet sein und bei den Universitäten thematisch aus einem profilbildenden Forschungsschwerpunkt und bei den HAWen aus einem Forschungsschwerpunkt oder aus einem Promotionszentrum der antragstellenden Hochschulen stammen.</w:t>
      </w:r>
      <w:r w:rsidRPr="00AB02BC">
        <w:t xml:space="preserve"> Dies ist im Antrag entsprechend darzulegen. </w:t>
      </w:r>
    </w:p>
    <w:p w14:paraId="5AB2D1BE" w14:textId="47B6B86B" w:rsidR="0006441F" w:rsidRPr="00AB02BC" w:rsidRDefault="007A36F0" w:rsidP="00C655E8">
      <w:pPr>
        <w:pStyle w:val="Listenabsatz"/>
        <w:ind w:left="360"/>
        <w:jc w:val="both"/>
        <w:rPr>
          <w:b/>
          <w:u w:val="single"/>
        </w:rPr>
      </w:pPr>
      <w:r>
        <w:br w:type="column"/>
      </w:r>
      <w:r w:rsidR="0006441F" w:rsidRPr="00AB02BC">
        <w:rPr>
          <w:b/>
          <w:u w:val="single"/>
        </w:rPr>
        <w:lastRenderedPageBreak/>
        <w:t xml:space="preserve">b. Zielgruppe </w:t>
      </w:r>
    </w:p>
    <w:p w14:paraId="19253B72" w14:textId="61D2FAE9" w:rsidR="009C4A8C" w:rsidRDefault="0006441F" w:rsidP="00E97202">
      <w:pPr>
        <w:pStyle w:val="Listenabsatz"/>
        <w:numPr>
          <w:ilvl w:val="0"/>
          <w:numId w:val="26"/>
        </w:numPr>
        <w:ind w:left="360"/>
        <w:jc w:val="both"/>
      </w:pPr>
      <w:r w:rsidRPr="00AB02BC">
        <w:t xml:space="preserve">Wissenschaftlerinnen und Wissenschaftler, die </w:t>
      </w:r>
      <w:r w:rsidR="00EC6F5D">
        <w:t xml:space="preserve">zum Zeitpunkt des Förderbeginns </w:t>
      </w:r>
      <w:r w:rsidRPr="00AB02BC">
        <w:t>über eine dauerhafte Professur (W2 od</w:t>
      </w:r>
      <w:r w:rsidR="00817416" w:rsidRPr="00AB02BC">
        <w:t xml:space="preserve">er W3) </w:t>
      </w:r>
      <w:r w:rsidR="00EC6F5D">
        <w:t xml:space="preserve">an einer hessischen Hochschule </w:t>
      </w:r>
      <w:r w:rsidR="00817416" w:rsidRPr="00AB02BC">
        <w:t xml:space="preserve">verfügen und </w:t>
      </w:r>
      <w:r w:rsidR="00767C1E" w:rsidRPr="00AB02BC">
        <w:t>mind. 50%</w:t>
      </w:r>
      <w:r w:rsidR="00817416" w:rsidRPr="00AB02BC">
        <w:t xml:space="preserve"> </w:t>
      </w:r>
      <w:r w:rsidRPr="00AB02BC">
        <w:t xml:space="preserve">an der antragstellenden Hochschule beschäftigt sind. </w:t>
      </w:r>
      <w:r w:rsidR="009C4A8C" w:rsidRPr="00AB02BC">
        <w:t xml:space="preserve">Bei durch externe Fördergebende (z.B. BMBF) befristet finanzierten Professuren ist die unbefristete Übernahme der Professuren durch die antragsstellenden Einrichtungen Voraussetzung für die Förderung. </w:t>
      </w:r>
    </w:p>
    <w:p w14:paraId="0C8F1BC6" w14:textId="637697C8" w:rsidR="00BB0A08" w:rsidRPr="00AB02BC" w:rsidRDefault="00BB0A08" w:rsidP="00E97202">
      <w:pPr>
        <w:pStyle w:val="Listenabsatz"/>
        <w:numPr>
          <w:ilvl w:val="0"/>
          <w:numId w:val="26"/>
        </w:numPr>
        <w:ind w:left="360"/>
        <w:jc w:val="both"/>
      </w:pPr>
      <w:r>
        <w:t>Das Förderangebot ist für Wissenschaftlerinnen und Wissenschaftler aller Nationalitäten offen. Rückkehrerinnen und Rückkehrer bzw. Bewerberinnen und Bewerber aus dem Ausland sind willkommen.</w:t>
      </w:r>
    </w:p>
    <w:p w14:paraId="20E272D9" w14:textId="1EA6D792" w:rsidR="009C4A8C" w:rsidRPr="00AB02BC" w:rsidRDefault="0006441F" w:rsidP="00E97202">
      <w:pPr>
        <w:pStyle w:val="Listenabsatz"/>
        <w:numPr>
          <w:ilvl w:val="0"/>
          <w:numId w:val="26"/>
        </w:numPr>
        <w:ind w:left="360"/>
        <w:jc w:val="both"/>
      </w:pPr>
      <w:r w:rsidRPr="00AB02BC">
        <w:t xml:space="preserve">Um für die Hochschulen eine perspektivische Planung mit der Inhaberin oder dem Inhaber der Transfer-Professur sicherzustellen, darf das 57. Lebensjahr der Kandidatin oder des Kandidaten bei der Bewerbung nicht überschritten sein. </w:t>
      </w:r>
      <w:r w:rsidR="00060410">
        <w:t>Auf die Altersgrenze von 50 Jahren für die Begründung eines Beamtenverhältnisses nach § 60 Abs. 2 Satz 2 und 3 HHG i.V.m. § 11 HLV im Falle einer Neuberufung ist in der Ausschreibung hinzuweisen.</w:t>
      </w:r>
    </w:p>
    <w:p w14:paraId="4E9DE3FE" w14:textId="77777777" w:rsidR="00614930" w:rsidRPr="00AB02BC" w:rsidRDefault="00614930" w:rsidP="00E97202">
      <w:pPr>
        <w:pStyle w:val="Listenabsatz"/>
        <w:ind w:left="360"/>
        <w:jc w:val="both"/>
      </w:pPr>
    </w:p>
    <w:p w14:paraId="2A5CA6F4" w14:textId="77777777" w:rsidR="009C4A8C" w:rsidRPr="00AB02BC" w:rsidRDefault="009C4A8C" w:rsidP="00E97202">
      <w:pPr>
        <w:jc w:val="both"/>
        <w:rPr>
          <w:b/>
          <w:u w:val="single"/>
        </w:rPr>
      </w:pPr>
      <w:r w:rsidRPr="00AB02BC">
        <w:rPr>
          <w:b/>
          <w:u w:val="single"/>
        </w:rPr>
        <w:t xml:space="preserve">c. Fördergegenstand, Förderumfang und Förderdauer </w:t>
      </w:r>
    </w:p>
    <w:p w14:paraId="3194D705" w14:textId="7375B4D4" w:rsidR="00C83C00" w:rsidRDefault="00C83C00" w:rsidP="00E97202">
      <w:pPr>
        <w:pStyle w:val="Listenabsatz"/>
        <w:numPr>
          <w:ilvl w:val="0"/>
          <w:numId w:val="26"/>
        </w:numPr>
        <w:ind w:left="360"/>
        <w:jc w:val="both"/>
      </w:pPr>
      <w:r>
        <w:t>Ausstattung einer zum Zeitpunkt der Antragstellung durch die antragstellenden Einrichtungen oder durch externe Fördergebende finanzierten W</w:t>
      </w:r>
      <w:r w:rsidR="00EC6F5D">
        <w:t>2- oder W</w:t>
      </w:r>
      <w:r>
        <w:t>3-Professur.</w:t>
      </w:r>
    </w:p>
    <w:p w14:paraId="3F7DBA5A" w14:textId="43513A4B" w:rsidR="009C4A8C" w:rsidRPr="00AB02BC" w:rsidRDefault="009C4A8C" w:rsidP="00E97202">
      <w:pPr>
        <w:pStyle w:val="Listenabsatz"/>
        <w:numPr>
          <w:ilvl w:val="0"/>
          <w:numId w:val="26"/>
        </w:numPr>
        <w:ind w:left="360"/>
        <w:jc w:val="both"/>
      </w:pPr>
      <w:r w:rsidRPr="00AB02BC">
        <w:t xml:space="preserve">Die Fördersumme beträgt bis </w:t>
      </w:r>
      <w:r w:rsidR="00EC6F5D">
        <w:t>zu 1 Mio.</w:t>
      </w:r>
      <w:r w:rsidR="00767C1E" w:rsidRPr="00AB02BC">
        <w:t xml:space="preserve"> </w:t>
      </w:r>
      <w:r w:rsidRPr="00AB02BC">
        <w:t xml:space="preserve">Euro (bis zu 200.000 Euro p.a.) zur Ausstattung einer Professur für </w:t>
      </w:r>
      <w:r w:rsidR="00FE4E00">
        <w:t>fünf</w:t>
      </w:r>
      <w:r w:rsidRPr="00AB02BC">
        <w:t xml:space="preserve"> Jahre. Die beantragte Fördersumme muss im Antrag plausibilisiert werden. </w:t>
      </w:r>
    </w:p>
    <w:p w14:paraId="5562F51F" w14:textId="5E3409B0" w:rsidR="009C4A8C" w:rsidRPr="00AB02BC" w:rsidRDefault="009C4A8C" w:rsidP="00E97202">
      <w:pPr>
        <w:pStyle w:val="Listenabsatz"/>
        <w:numPr>
          <w:ilvl w:val="0"/>
          <w:numId w:val="26"/>
        </w:numPr>
        <w:ind w:left="360"/>
        <w:jc w:val="both"/>
      </w:pPr>
      <w:r w:rsidRPr="00AB02BC">
        <w:t xml:space="preserve">Die Personalmittel für die Professur </w:t>
      </w:r>
      <w:r w:rsidR="00E74AB3" w:rsidRPr="00AB02BC">
        <w:t xml:space="preserve">selbst </w:t>
      </w:r>
      <w:r w:rsidRPr="00AB02BC">
        <w:t xml:space="preserve">werden seitens der antragstellenden Einrichtung oder durch andere externe Fördergebende (z.B. BMBF) finanziert. </w:t>
      </w:r>
      <w:r w:rsidR="004C05CC" w:rsidRPr="00AB02BC">
        <w:t>Zudem wird von den Hochschulen eine substantielle Unterstützung der Professuren erwartet, die im Antrag zu erläutern ist.</w:t>
      </w:r>
    </w:p>
    <w:p w14:paraId="50628BB7" w14:textId="76D7F25E" w:rsidR="009C4A8C" w:rsidRPr="00AB02BC" w:rsidRDefault="009C4A8C" w:rsidP="00E97202">
      <w:pPr>
        <w:pStyle w:val="Listenabsatz"/>
        <w:numPr>
          <w:ilvl w:val="0"/>
          <w:numId w:val="26"/>
        </w:numPr>
        <w:ind w:left="360"/>
        <w:jc w:val="both"/>
      </w:pPr>
      <w:r w:rsidRPr="00AB02BC">
        <w:t xml:space="preserve">In besonderen und begründeten Ausnahmefällen ist eine kostenneutrale Verlängerung des Förderzeitraums um bis zu zwei Jahre möglich. </w:t>
      </w:r>
    </w:p>
    <w:p w14:paraId="6F96C312" w14:textId="49CEF043" w:rsidR="009C4A8C" w:rsidRPr="002F25F5" w:rsidRDefault="009C4A8C" w:rsidP="00E97202">
      <w:pPr>
        <w:pStyle w:val="Listenabsatz"/>
        <w:numPr>
          <w:ilvl w:val="0"/>
          <w:numId w:val="26"/>
        </w:numPr>
        <w:ind w:left="360"/>
        <w:jc w:val="both"/>
        <w:rPr>
          <w:strike/>
        </w:rPr>
      </w:pPr>
      <w:r w:rsidRPr="00AB02BC">
        <w:t>Personal-, Sach- und Investitionskosten: Die Fördermittel können flexibel eingesetzt werden, etwa für den Aufbau von Forschungsteams</w:t>
      </w:r>
      <w:r w:rsidR="00C45CC7">
        <w:t>, für</w:t>
      </w:r>
      <w:r w:rsidR="00C45CC7" w:rsidRPr="00C45CC7">
        <w:t xml:space="preserve"> Stellen </w:t>
      </w:r>
      <w:r w:rsidR="00C45CC7">
        <w:t>von</w:t>
      </w:r>
      <w:r w:rsidR="00C45CC7" w:rsidRPr="00C45CC7">
        <w:t xml:space="preserve"> „Transfermanager</w:t>
      </w:r>
      <w:r w:rsidR="00C45CC7">
        <w:t>n</w:t>
      </w:r>
      <w:r w:rsidR="00C45CC7" w:rsidRPr="00C45CC7">
        <w:t>“, d</w:t>
      </w:r>
      <w:r w:rsidR="00C45CC7">
        <w:t xml:space="preserve">ie </w:t>
      </w:r>
      <w:r w:rsidR="00C5608C">
        <w:t xml:space="preserve">die Professur </w:t>
      </w:r>
      <w:r w:rsidR="00C45CC7">
        <w:t xml:space="preserve">unterstützen </w:t>
      </w:r>
      <w:r w:rsidR="00767C1E" w:rsidRPr="00AB02BC">
        <w:t xml:space="preserve">und </w:t>
      </w:r>
      <w:r w:rsidRPr="00AB02BC">
        <w:t>die technische und räumliche Ausstattung.</w:t>
      </w:r>
      <w:r w:rsidR="008A0999" w:rsidRPr="00AB02BC">
        <w:t xml:space="preserve"> </w:t>
      </w:r>
      <w:r w:rsidR="00566357">
        <w:t xml:space="preserve">Auch </w:t>
      </w:r>
      <w:r w:rsidR="00566357">
        <w:lastRenderedPageBreak/>
        <w:t>„Dual Career“-Maßnahmen der antragstellenden Hochschule können anteilig aus LOEWE-Fördermitteln unterstützt werden.</w:t>
      </w:r>
    </w:p>
    <w:p w14:paraId="30845386" w14:textId="07DD5E93" w:rsidR="00C5608C" w:rsidRPr="00D53758" w:rsidRDefault="00C5608C" w:rsidP="00E97202">
      <w:pPr>
        <w:pStyle w:val="Listenabsatz"/>
        <w:numPr>
          <w:ilvl w:val="0"/>
          <w:numId w:val="26"/>
        </w:numPr>
        <w:ind w:left="360"/>
        <w:jc w:val="both"/>
      </w:pPr>
      <w:r>
        <w:t>Deputatsreduktion</w:t>
      </w:r>
      <w:r w:rsidR="00364944">
        <w:t xml:space="preserve"> bei HAWen</w:t>
      </w:r>
      <w:r>
        <w:t xml:space="preserve">: Das Lehrdeputat </w:t>
      </w:r>
      <w:r w:rsidR="00364944">
        <w:t xml:space="preserve">von üblicherweise 18 SWS </w:t>
      </w:r>
      <w:r w:rsidR="002F2DFF">
        <w:t xml:space="preserve">an einer HAW </w:t>
      </w:r>
      <w:r w:rsidR="00364944">
        <w:t xml:space="preserve">soll während der Laufzeit der LOEWE-Förderung auf 9 SWS reduziert werden. </w:t>
      </w:r>
      <w:r w:rsidR="002F2DFF">
        <w:t xml:space="preserve">Es besteht die Möglichkeit bis zu 4 SWS der </w:t>
      </w:r>
      <w:r w:rsidR="00364944">
        <w:t>kompensierende</w:t>
      </w:r>
      <w:r w:rsidR="002F2DFF">
        <w:t>n</w:t>
      </w:r>
      <w:r w:rsidR="00364944">
        <w:t xml:space="preserve"> Lehre </w:t>
      </w:r>
      <w:r w:rsidR="002F2DFF">
        <w:t xml:space="preserve">aus LOEWE-Mitteln zu finanzieren (bitte entsprechend in den Antrag und Finanzplan aufnehmen). </w:t>
      </w:r>
    </w:p>
    <w:p w14:paraId="04494FF6" w14:textId="5281DC15" w:rsidR="00061226" w:rsidRPr="00061226" w:rsidRDefault="00C5608C" w:rsidP="00E97202">
      <w:pPr>
        <w:pStyle w:val="Listenabsatz"/>
        <w:numPr>
          <w:ilvl w:val="0"/>
          <w:numId w:val="26"/>
        </w:numPr>
        <w:ind w:left="360"/>
        <w:jc w:val="both"/>
      </w:pPr>
      <w:r>
        <w:t xml:space="preserve">Die Mittelzuweisung erfolgt jährlich. </w:t>
      </w:r>
      <w:r w:rsidR="00F10921" w:rsidRPr="00F10921">
        <w:t xml:space="preserve">Mindestens 20% der insgesamt für die LOEWE-Professur eingeplanten Mittel (LOEWE zzgl. Eigenmittel) müssen durch die antragstellende Einrichtung selbst getragen werden. </w:t>
      </w:r>
      <w:r w:rsidR="00061226" w:rsidRPr="00061226">
        <w:t>Für Berufungs- und Bleibeleistungsbezüge können LOEWE-Mittel unter Beachtung von § 35 Hessisches Besoldungsgesetz eingesetzt werden.</w:t>
      </w:r>
    </w:p>
    <w:p w14:paraId="37A1A59D" w14:textId="77777777" w:rsidR="00257C2C" w:rsidRPr="00AB02BC" w:rsidRDefault="00257C2C" w:rsidP="00E97202">
      <w:pPr>
        <w:pStyle w:val="Listenabsatz"/>
        <w:ind w:left="360"/>
        <w:jc w:val="both"/>
        <w:rPr>
          <w:strike/>
        </w:rPr>
      </w:pPr>
    </w:p>
    <w:p w14:paraId="28D09B8A" w14:textId="77777777" w:rsidR="009C4A8C" w:rsidRPr="00AB02BC" w:rsidRDefault="009C4A8C" w:rsidP="00E97202">
      <w:pPr>
        <w:jc w:val="both"/>
        <w:rPr>
          <w:b/>
          <w:u w:val="single"/>
        </w:rPr>
      </w:pPr>
      <w:r w:rsidRPr="00AB02BC">
        <w:rPr>
          <w:b/>
          <w:u w:val="single"/>
        </w:rPr>
        <w:t xml:space="preserve">d. Antragsberechtigung </w:t>
      </w:r>
    </w:p>
    <w:p w14:paraId="65EBC01E" w14:textId="7FC88601" w:rsidR="009C4A8C" w:rsidRDefault="009C4A8C" w:rsidP="00E97202">
      <w:pPr>
        <w:pStyle w:val="Listenabsatz"/>
        <w:numPr>
          <w:ilvl w:val="0"/>
          <w:numId w:val="26"/>
        </w:numPr>
        <w:ind w:left="360"/>
        <w:jc w:val="both"/>
      </w:pPr>
      <w:r w:rsidRPr="00AB02BC">
        <w:t>Antragsberechtigt sind alle staatlichen Universitäten</w:t>
      </w:r>
      <w:r w:rsidR="00470FF7" w:rsidRPr="00AB02BC">
        <w:t>,</w:t>
      </w:r>
      <w:r w:rsidR="00614930" w:rsidRPr="00AB02BC">
        <w:t xml:space="preserve"> die Hochschule Geisenheim</w:t>
      </w:r>
      <w:r w:rsidRPr="00AB02BC">
        <w:t xml:space="preserve"> </w:t>
      </w:r>
      <w:r w:rsidR="005F2ECD" w:rsidRPr="00AB02BC">
        <w:t xml:space="preserve">University </w:t>
      </w:r>
      <w:r w:rsidRPr="00AB02BC">
        <w:t xml:space="preserve">und </w:t>
      </w:r>
      <w:r w:rsidR="00AD6058">
        <w:t xml:space="preserve">die </w:t>
      </w:r>
      <w:r w:rsidR="005F2ECD" w:rsidRPr="00AB02BC">
        <w:t>staatliche</w:t>
      </w:r>
      <w:r w:rsidR="00AD6058">
        <w:t>n</w:t>
      </w:r>
      <w:r w:rsidR="005F2ECD" w:rsidRPr="00AB02BC">
        <w:t xml:space="preserve"> </w:t>
      </w:r>
      <w:r w:rsidRPr="00AB02BC">
        <w:t>HAWen des Landes Hessen.</w:t>
      </w:r>
    </w:p>
    <w:p w14:paraId="518869E2" w14:textId="77777777" w:rsidR="0088072C" w:rsidRDefault="0088072C" w:rsidP="00E97202">
      <w:pPr>
        <w:pStyle w:val="Listenabsatz"/>
        <w:numPr>
          <w:ilvl w:val="0"/>
          <w:numId w:val="26"/>
        </w:numPr>
        <w:ind w:left="360"/>
        <w:jc w:val="both"/>
      </w:pPr>
      <w:r w:rsidRPr="00AB02BC">
        <w:t>Eine Förderung kann nur für Professuren beantragt werden, deren dauerhafte Finanzierung gesichert ist.</w:t>
      </w:r>
    </w:p>
    <w:p w14:paraId="57141CF4" w14:textId="3C735E6D" w:rsidR="0088072C" w:rsidRDefault="004120F6" w:rsidP="00E97202">
      <w:pPr>
        <w:pStyle w:val="Listenabsatz"/>
        <w:numPr>
          <w:ilvl w:val="0"/>
          <w:numId w:val="26"/>
        </w:numPr>
        <w:ind w:left="360"/>
        <w:jc w:val="both"/>
      </w:pPr>
      <w:r>
        <w:t xml:space="preserve">Die beantragende(n) Einrichtung(en) legen Nachweise der </w:t>
      </w:r>
      <w:r w:rsidR="00F51AFA">
        <w:t xml:space="preserve">Eignung und der Leistungen </w:t>
      </w:r>
      <w:r>
        <w:t>der zu berufenden Person vor. Dafür sind vonseiten der antragstellenden Einrichtung(en) eine Stellungnahme und entsprechende Nachweise der zu berufenden Person vorzulegen.</w:t>
      </w:r>
    </w:p>
    <w:p w14:paraId="20362793" w14:textId="77777777" w:rsidR="009C4A8C" w:rsidRPr="00AB02BC" w:rsidRDefault="009C4A8C" w:rsidP="00E97202">
      <w:pPr>
        <w:jc w:val="both"/>
      </w:pPr>
    </w:p>
    <w:p w14:paraId="589902B9" w14:textId="77777777" w:rsidR="000D4439" w:rsidRPr="00AB02BC" w:rsidRDefault="000D4439" w:rsidP="00E97202">
      <w:pPr>
        <w:jc w:val="both"/>
        <w:rPr>
          <w:b/>
          <w:u w:val="single"/>
        </w:rPr>
      </w:pPr>
      <w:r w:rsidRPr="00AB02BC">
        <w:rPr>
          <w:b/>
          <w:u w:val="single"/>
        </w:rPr>
        <w:t xml:space="preserve">e. Antragsverfahren </w:t>
      </w:r>
    </w:p>
    <w:p w14:paraId="010A68A0" w14:textId="29D62D22" w:rsidR="000D4439" w:rsidRDefault="000D4439" w:rsidP="00E97202">
      <w:pPr>
        <w:pStyle w:val="Listenabsatz"/>
        <w:numPr>
          <w:ilvl w:val="0"/>
          <w:numId w:val="26"/>
        </w:numPr>
        <w:ind w:left="360"/>
        <w:jc w:val="both"/>
      </w:pPr>
      <w:r w:rsidRPr="00AB02BC">
        <w:t>Anträge werden durch die Leitung</w:t>
      </w:r>
      <w:r w:rsidR="00687BEE" w:rsidRPr="00AB02BC">
        <w:t xml:space="preserve"> der Hochschule</w:t>
      </w:r>
      <w:r w:rsidRPr="00AB02BC">
        <w:t xml:space="preserve"> eingereicht. Pro Hochschule kann nur ein Antrag eingereicht werden. </w:t>
      </w:r>
    </w:p>
    <w:p w14:paraId="7EF91F0F" w14:textId="3C975DD9" w:rsidR="000D4439" w:rsidRDefault="000D4439" w:rsidP="007D5CAA">
      <w:pPr>
        <w:pStyle w:val="Listenabsatz"/>
        <w:numPr>
          <w:ilvl w:val="0"/>
          <w:numId w:val="26"/>
        </w:numPr>
        <w:ind w:left="360"/>
        <w:jc w:val="both"/>
      </w:pPr>
      <w:r w:rsidRPr="00AB02BC">
        <w:t>Einzurei</w:t>
      </w:r>
      <w:r w:rsidR="00845EFA" w:rsidRPr="00AB02BC">
        <w:t xml:space="preserve">chen sind folgende Unterlagen: </w:t>
      </w:r>
      <w:r w:rsidR="00122A45" w:rsidRPr="00AB02BC">
        <w:t xml:space="preserve">Angaben </w:t>
      </w:r>
      <w:r w:rsidRPr="00AB02BC">
        <w:t xml:space="preserve">zur Qualifikation der zu </w:t>
      </w:r>
      <w:r w:rsidR="00687BEE" w:rsidRPr="00AB02BC">
        <w:t xml:space="preserve">fördernden </w:t>
      </w:r>
      <w:r w:rsidRPr="00AB02BC">
        <w:t>Person</w:t>
      </w:r>
      <w:r w:rsidR="00122A45" w:rsidRPr="00AB02BC">
        <w:t xml:space="preserve"> </w:t>
      </w:r>
      <w:r w:rsidR="00122A45" w:rsidRPr="00155A82">
        <w:t xml:space="preserve">gemäß </w:t>
      </w:r>
      <w:r w:rsidR="007A36F0">
        <w:t>Mustervorlage</w:t>
      </w:r>
      <w:r w:rsidRPr="00AB02BC">
        <w:t xml:space="preserve">, ein </w:t>
      </w:r>
      <w:r w:rsidR="00FB375D" w:rsidRPr="00AB02BC">
        <w:t>inhaltliches Programm</w:t>
      </w:r>
      <w:r w:rsidR="00FE4E00">
        <w:t xml:space="preserve"> der Transfer</w:t>
      </w:r>
      <w:r w:rsidR="00BE1316">
        <w:t>-P</w:t>
      </w:r>
      <w:r w:rsidR="00FE4E00">
        <w:t xml:space="preserve">rofessur </w:t>
      </w:r>
      <w:r w:rsidR="00614930" w:rsidRPr="00AB02BC">
        <w:t>(</w:t>
      </w:r>
      <w:r w:rsidR="00FB375D" w:rsidRPr="00AB02BC">
        <w:t>mit konkrete</w:t>
      </w:r>
      <w:r w:rsidR="005408C0" w:rsidRPr="00AB02BC">
        <w:t>m</w:t>
      </w:r>
      <w:r w:rsidR="00FB375D" w:rsidRPr="00AB02BC">
        <w:t xml:space="preserve"> </w:t>
      </w:r>
      <w:r w:rsidRPr="00AB02BC">
        <w:t>Arbeitsplan</w:t>
      </w:r>
      <w:r w:rsidR="00FB375D" w:rsidRPr="00AB02BC">
        <w:t>)</w:t>
      </w:r>
      <w:r w:rsidRPr="00AB02BC">
        <w:t xml:space="preserve"> für den beantragten Förderzeitraum, eine </w:t>
      </w:r>
      <w:r w:rsidR="00122A45" w:rsidRPr="00AB02BC">
        <w:t xml:space="preserve">Stellungnahme der beantragenden Hochschule zur Einbettung der Professur und der geplanten Aktivitäten in </w:t>
      </w:r>
      <w:r w:rsidR="00FE4E00">
        <w:t xml:space="preserve">die Forschungsstrategie </w:t>
      </w:r>
      <w:r w:rsidRPr="00AB02BC">
        <w:t xml:space="preserve">der </w:t>
      </w:r>
      <w:r w:rsidR="00122A45" w:rsidRPr="00AB02BC">
        <w:t>Hochschule</w:t>
      </w:r>
      <w:r w:rsidR="00F51AFA">
        <w:t xml:space="preserve"> und </w:t>
      </w:r>
      <w:r w:rsidRPr="00AB02BC">
        <w:t>ein Finanzplan, aus der die vorgesehene Mittelverwendung nach Kostenarten hervorgeht.</w:t>
      </w:r>
    </w:p>
    <w:p w14:paraId="362972F4" w14:textId="0AB80461" w:rsidR="00122A45" w:rsidRPr="00AB02BC" w:rsidRDefault="00AA4AC4" w:rsidP="00E97202">
      <w:pPr>
        <w:jc w:val="both"/>
        <w:rPr>
          <w:b/>
          <w:u w:val="single"/>
        </w:rPr>
      </w:pPr>
      <w:r>
        <w:rPr>
          <w:b/>
          <w:u w:val="single"/>
        </w:rPr>
        <w:br w:type="column"/>
      </w:r>
      <w:r w:rsidR="00122A45" w:rsidRPr="00AB02BC">
        <w:rPr>
          <w:b/>
          <w:u w:val="single"/>
        </w:rPr>
        <w:lastRenderedPageBreak/>
        <w:t xml:space="preserve">f. Bewertungs- und Entscheidungsverfahren </w:t>
      </w:r>
    </w:p>
    <w:p w14:paraId="5DD9EE7F" w14:textId="40C2F292" w:rsidR="007A36F0" w:rsidRDefault="007A36F0" w:rsidP="00AA4AC4">
      <w:pPr>
        <w:pStyle w:val="Listenabsatz"/>
        <w:ind w:left="360"/>
        <w:jc w:val="both"/>
      </w:pPr>
    </w:p>
    <w:p w14:paraId="26EFF7C0" w14:textId="11E0AF99" w:rsidR="007A36F0" w:rsidRPr="00AB02BC" w:rsidRDefault="007A36F0" w:rsidP="00E97202">
      <w:pPr>
        <w:pStyle w:val="Listenabsatz"/>
        <w:numPr>
          <w:ilvl w:val="0"/>
          <w:numId w:val="26"/>
        </w:numPr>
        <w:ind w:left="360"/>
        <w:jc w:val="both"/>
      </w:pPr>
      <w:r w:rsidRPr="00E10600">
        <w:t>Das Verfahren zur Auswahl der Transfer-Professuren findet außerhalb der LOEWE-Förderrichtlinie statt, da die bestehende Förderlinie 4 „LOEWE-Professuren“ aufgrund einer anderen Schwerpunktsetzung und anderer Förderkriterien für die Transfer-Professuren nicht herangezogenen werden kann.</w:t>
      </w:r>
    </w:p>
    <w:p w14:paraId="00DC34D7" w14:textId="73BD2AEA" w:rsidR="00122A45" w:rsidRPr="00AB02BC" w:rsidRDefault="00122A45" w:rsidP="00E97202">
      <w:pPr>
        <w:pStyle w:val="Listenabsatz"/>
        <w:numPr>
          <w:ilvl w:val="0"/>
          <w:numId w:val="26"/>
        </w:numPr>
        <w:ind w:left="360"/>
        <w:jc w:val="both"/>
      </w:pPr>
      <w:r w:rsidRPr="00AB02BC">
        <w:t>Eine Expert*innen-Kommission</w:t>
      </w:r>
      <w:r w:rsidR="00E10600" w:rsidRPr="00E10600">
        <w:t>, die personell mit dem LOEWE-Program</w:t>
      </w:r>
      <w:r w:rsidR="00E10600">
        <w:t xml:space="preserve">mbeirat verzahnt werden soll, </w:t>
      </w:r>
      <w:r w:rsidR="00C11125" w:rsidRPr="00AB02BC">
        <w:t xml:space="preserve">bewertet die Anträge und erstellt eine </w:t>
      </w:r>
      <w:r w:rsidRPr="00AB02BC">
        <w:t>Förderempfehlung</w:t>
      </w:r>
      <w:r w:rsidR="00C11125" w:rsidRPr="00AB02BC">
        <w:t xml:space="preserve">. Die </w:t>
      </w:r>
      <w:r w:rsidRPr="00AB02BC">
        <w:t>Förderentscheidung trifft</w:t>
      </w:r>
      <w:r w:rsidR="00C11125" w:rsidRPr="00AB02BC">
        <w:t xml:space="preserve"> das HMWK</w:t>
      </w:r>
      <w:r w:rsidRPr="00AB02BC">
        <w:t xml:space="preserve">. </w:t>
      </w:r>
    </w:p>
    <w:p w14:paraId="5D7E30DB" w14:textId="5D59B4A8" w:rsidR="004C05CC" w:rsidRDefault="00122A45" w:rsidP="00E97202">
      <w:pPr>
        <w:pStyle w:val="Listenabsatz"/>
        <w:numPr>
          <w:ilvl w:val="0"/>
          <w:numId w:val="26"/>
        </w:numPr>
        <w:ind w:left="360"/>
        <w:jc w:val="both"/>
      </w:pPr>
      <w:r w:rsidRPr="00AB02BC">
        <w:t xml:space="preserve">Bewertet werden: Das Arbeitsprogramm der </w:t>
      </w:r>
      <w:r w:rsidR="00FE4E00">
        <w:t>Transfer-</w:t>
      </w:r>
      <w:r w:rsidRPr="00AB02BC">
        <w:t xml:space="preserve">Professur, </w:t>
      </w:r>
      <w:r w:rsidR="00F10921">
        <w:t>das</w:t>
      </w:r>
      <w:r w:rsidR="00F10921" w:rsidRPr="00F10921">
        <w:t xml:space="preserve"> Transferkonzept, in dem das Transferpotential, die P</w:t>
      </w:r>
      <w:r w:rsidR="00F10921">
        <w:t>raxispartner, bzw. die Zielgrup</w:t>
      </w:r>
      <w:r w:rsidR="00F10921" w:rsidRPr="00F10921">
        <w:t>pe detailliert erläutert werden</w:t>
      </w:r>
      <w:r w:rsidR="00F10921">
        <w:t>,</w:t>
      </w:r>
      <w:r w:rsidR="00F10921" w:rsidRPr="00F10921">
        <w:t xml:space="preserve"> </w:t>
      </w:r>
      <w:r w:rsidR="00C54C52" w:rsidRPr="00AB02BC">
        <w:t xml:space="preserve">die einschlägigen Qualifikationen und </w:t>
      </w:r>
      <w:r w:rsidR="005408C0" w:rsidRPr="00AB02BC">
        <w:t xml:space="preserve">Vorarbeiten </w:t>
      </w:r>
      <w:r w:rsidR="00ED5DE3">
        <w:t>der Bewerberin/des Bewerbers</w:t>
      </w:r>
      <w:r w:rsidR="00C54C52" w:rsidRPr="00AB02BC">
        <w:t xml:space="preserve">, </w:t>
      </w:r>
      <w:r w:rsidRPr="00AB02BC">
        <w:t>die Einbettung der Professur und ihres Arbeitsplans</w:t>
      </w:r>
      <w:r w:rsidR="00C54C52" w:rsidRPr="00AB02BC">
        <w:t xml:space="preserve"> in die strategische Profilbildung der antragstellenden Hochschule</w:t>
      </w:r>
      <w:r w:rsidRPr="00AB02BC">
        <w:t>,</w:t>
      </w:r>
      <w:r w:rsidR="00E9714A" w:rsidRPr="00AB02BC">
        <w:t xml:space="preserve"> die Unterstützung der Professur durch die antragstellende Hochschule</w:t>
      </w:r>
      <w:r w:rsidR="002912A8">
        <w:t>.</w:t>
      </w:r>
      <w:r w:rsidR="00C54C52" w:rsidRPr="00AB02BC">
        <w:t xml:space="preserve"> </w:t>
      </w:r>
      <w:r w:rsidR="00722FA8" w:rsidRPr="00AB02BC">
        <w:t>Eine Form von Evaluation der geförderten Aktivitäten</w:t>
      </w:r>
      <w:r w:rsidR="006F088C">
        <w:t xml:space="preserve"> zum Ende der Laufzeit ist vorgesehen.</w:t>
      </w:r>
    </w:p>
    <w:p w14:paraId="7DE9C892" w14:textId="2EAD8A6B" w:rsidR="00AE47DD" w:rsidRPr="00AB02BC" w:rsidRDefault="008A5807" w:rsidP="00E97202">
      <w:pPr>
        <w:pStyle w:val="Listenabsatz"/>
        <w:numPr>
          <w:ilvl w:val="0"/>
          <w:numId w:val="26"/>
        </w:numPr>
        <w:ind w:left="360"/>
        <w:jc w:val="both"/>
      </w:pPr>
      <w:r>
        <w:t xml:space="preserve">Bei </w:t>
      </w:r>
      <w:r w:rsidR="002870EB">
        <w:t xml:space="preserve">Antragstellung im Zusammenhang mit </w:t>
      </w:r>
      <w:r>
        <w:t xml:space="preserve">Berufungs-/Bleibe-Verhandlungen: </w:t>
      </w:r>
      <w:r w:rsidR="006F088C">
        <w:t xml:space="preserve">Eine Einreichung ist möglich, sobald die Gutachten aus der Berufungskommission vorliegen. </w:t>
      </w:r>
      <w:r w:rsidR="00AE47DD">
        <w:t>Wenn ein Antrag zur Förderung ausgewählt wurde, können die Verhandlungen der beantragenden Einrichtung</w:t>
      </w:r>
      <w:r w:rsidR="00ED5DE3">
        <w:t xml:space="preserve"> </w:t>
      </w:r>
      <w:r w:rsidR="00AE47DD">
        <w:t>mit den zu Berufenden oder den zu Haltenden abgeschlossen werden. Für den Abschluss der Berufungs-/Bleibe-Verhandlungen stehen i. d. R. bis zu acht Monate zur Verfügung. Wird das Berufungsverfahren nicht binnen dieser Frist abgeschlossen, erfolgt keine Förderung.</w:t>
      </w:r>
    </w:p>
    <w:sectPr w:rsidR="00AE47DD" w:rsidRPr="00AB02BC" w:rsidSect="00C655E8">
      <w:footerReference w:type="default" r:id="rId8"/>
      <w:headerReference w:type="first" r:id="rId9"/>
      <w:pgSz w:w="11906" w:h="16838"/>
      <w:pgMar w:top="2410" w:right="851"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4BB5" w14:textId="77777777" w:rsidR="00735F0E" w:rsidRDefault="00735F0E" w:rsidP="00614930">
      <w:pPr>
        <w:spacing w:line="240" w:lineRule="auto"/>
      </w:pPr>
      <w:r>
        <w:separator/>
      </w:r>
    </w:p>
  </w:endnote>
  <w:endnote w:type="continuationSeparator" w:id="0">
    <w:p w14:paraId="66DB331A" w14:textId="77777777" w:rsidR="00735F0E" w:rsidRDefault="00735F0E" w:rsidP="00614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13152"/>
      <w:docPartObj>
        <w:docPartGallery w:val="Page Numbers (Bottom of Page)"/>
        <w:docPartUnique/>
      </w:docPartObj>
    </w:sdtPr>
    <w:sdtEndPr>
      <w:rPr>
        <w:sz w:val="20"/>
        <w:szCs w:val="20"/>
      </w:rPr>
    </w:sdtEndPr>
    <w:sdtContent>
      <w:p w14:paraId="6138590F" w14:textId="140C9926" w:rsidR="001444DB" w:rsidRPr="001444DB" w:rsidRDefault="001444DB" w:rsidP="001444DB">
        <w:pPr>
          <w:pStyle w:val="Fuzeile"/>
          <w:jc w:val="center"/>
          <w:rPr>
            <w:sz w:val="20"/>
            <w:szCs w:val="20"/>
          </w:rPr>
        </w:pPr>
        <w:r w:rsidRPr="001444DB">
          <w:rPr>
            <w:sz w:val="20"/>
            <w:szCs w:val="20"/>
          </w:rPr>
          <w:fldChar w:fldCharType="begin"/>
        </w:r>
        <w:r w:rsidRPr="001444DB">
          <w:rPr>
            <w:sz w:val="20"/>
            <w:szCs w:val="20"/>
          </w:rPr>
          <w:instrText>PAGE   \* MERGEFORMAT</w:instrText>
        </w:r>
        <w:r w:rsidRPr="001444DB">
          <w:rPr>
            <w:sz w:val="20"/>
            <w:szCs w:val="20"/>
          </w:rPr>
          <w:fldChar w:fldCharType="separate"/>
        </w:r>
        <w:r w:rsidR="00A1530B">
          <w:rPr>
            <w:noProof/>
            <w:sz w:val="20"/>
            <w:szCs w:val="20"/>
          </w:rPr>
          <w:t>2</w:t>
        </w:r>
        <w:r w:rsidRPr="001444DB">
          <w:rPr>
            <w:sz w:val="20"/>
            <w:szCs w:val="20"/>
          </w:rPr>
          <w:fldChar w:fldCharType="end"/>
        </w:r>
      </w:p>
    </w:sdtContent>
  </w:sdt>
  <w:p w14:paraId="5D55AB06" w14:textId="77777777" w:rsidR="001444DB" w:rsidRDefault="001444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7107" w14:textId="77777777" w:rsidR="00735F0E" w:rsidRDefault="00735F0E" w:rsidP="00614930">
      <w:pPr>
        <w:spacing w:line="240" w:lineRule="auto"/>
      </w:pPr>
      <w:r>
        <w:separator/>
      </w:r>
    </w:p>
  </w:footnote>
  <w:footnote w:type="continuationSeparator" w:id="0">
    <w:p w14:paraId="212948CB" w14:textId="77777777" w:rsidR="00735F0E" w:rsidRDefault="00735F0E" w:rsidP="00614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40D7" w14:textId="073EEC0B" w:rsidR="00C655E8" w:rsidRDefault="00C655E8">
    <w:pPr>
      <w:pStyle w:val="Kopfzeile"/>
    </w:pPr>
    <w:r w:rsidRPr="00C655E8">
      <w:rPr>
        <w:noProof/>
        <w:lang w:eastAsia="de-DE"/>
      </w:rPr>
      <w:drawing>
        <wp:anchor distT="0" distB="0" distL="114300" distR="114300" simplePos="0" relativeHeight="251659264" behindDoc="0" locked="0" layoutInCell="1" allowOverlap="1" wp14:anchorId="13F20524" wp14:editId="4890F607">
          <wp:simplePos x="0" y="0"/>
          <wp:positionH relativeFrom="margin">
            <wp:posOffset>5523230</wp:posOffset>
          </wp:positionH>
          <wp:positionV relativeFrom="margin">
            <wp:posOffset>-998855</wp:posOffset>
          </wp:positionV>
          <wp:extent cx="617220" cy="772160"/>
          <wp:effectExtent l="0" t="0" r="0" b="8890"/>
          <wp:wrapSquare wrapText="bothSides"/>
          <wp:docPr id="17" name="Bild 1" descr="logo_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ssen"/>
                  <pic:cNvPicPr>
                    <a:picLocks noChangeAspect="1" noChangeArrowheads="1"/>
                  </pic:cNvPicPr>
                </pic:nvPicPr>
                <pic:blipFill>
                  <a:blip r:embed="rId1">
                    <a:extLst>
                      <a:ext uri="{28A0092B-C50C-407E-A947-70E740481C1C}">
                        <a14:useLocalDpi xmlns:a14="http://schemas.microsoft.com/office/drawing/2010/main" val="0"/>
                      </a:ext>
                    </a:extLst>
                  </a:blip>
                  <a:srcRect r="49974"/>
                  <a:stretch>
                    <a:fillRect/>
                  </a:stretch>
                </pic:blipFill>
                <pic:spPr bwMode="auto">
                  <a:xfrm>
                    <a:off x="0" y="0"/>
                    <a:ext cx="61722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5E8">
      <w:rPr>
        <w:noProof/>
        <w:lang w:eastAsia="de-DE"/>
      </w:rPr>
      <w:drawing>
        <wp:anchor distT="0" distB="0" distL="114300" distR="114300" simplePos="0" relativeHeight="251660288" behindDoc="0" locked="0" layoutInCell="1" allowOverlap="1" wp14:anchorId="331291B7" wp14:editId="6A6CE2C2">
          <wp:simplePos x="0" y="0"/>
          <wp:positionH relativeFrom="column">
            <wp:posOffset>0</wp:posOffset>
          </wp:positionH>
          <wp:positionV relativeFrom="paragraph">
            <wp:posOffset>-635</wp:posOffset>
          </wp:positionV>
          <wp:extent cx="2226310" cy="890270"/>
          <wp:effectExtent l="0" t="0" r="0" b="0"/>
          <wp:wrapNone/>
          <wp:docPr id="18" name="Bild 3" descr="LOEW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EWE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F8437D"/>
    <w:multiLevelType w:val="hybridMultilevel"/>
    <w:tmpl w:val="ABB60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E7999"/>
    <w:multiLevelType w:val="hybridMultilevel"/>
    <w:tmpl w:val="EB5CC7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B15899"/>
    <w:multiLevelType w:val="hybridMultilevel"/>
    <w:tmpl w:val="6868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9"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20"/>
  </w:num>
  <w:num w:numId="8">
    <w:abstractNumId w:val="12"/>
  </w:num>
  <w:num w:numId="9">
    <w:abstractNumId w:val="13"/>
  </w:num>
  <w:num w:numId="10">
    <w:abstractNumId w:val="14"/>
  </w:num>
  <w:num w:numId="11">
    <w:abstractNumId w:val="19"/>
  </w:num>
  <w:num w:numId="12">
    <w:abstractNumId w:val="21"/>
  </w:num>
  <w:num w:numId="13">
    <w:abstractNumId w:val="18"/>
  </w:num>
  <w:num w:numId="14">
    <w:abstractNumId w:val="18"/>
  </w:num>
  <w:num w:numId="15">
    <w:abstractNumId w:val="10"/>
  </w:num>
  <w:num w:numId="16">
    <w:abstractNumId w:val="14"/>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5"/>
  </w:num>
  <w:num w:numId="25">
    <w:abstractNumId w:val="14"/>
  </w:num>
  <w:num w:numId="26">
    <w:abstractNumId w:val="17"/>
  </w:num>
  <w:num w:numId="27">
    <w:abstractNumId w:val="16"/>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98"/>
    <w:rsid w:val="00060410"/>
    <w:rsid w:val="00061226"/>
    <w:rsid w:val="0006441F"/>
    <w:rsid w:val="00091548"/>
    <w:rsid w:val="000A1A1F"/>
    <w:rsid w:val="000A340B"/>
    <w:rsid w:val="000A7D1C"/>
    <w:rsid w:val="000B5998"/>
    <w:rsid w:val="000D4439"/>
    <w:rsid w:val="000E5E39"/>
    <w:rsid w:val="00122A45"/>
    <w:rsid w:val="00131557"/>
    <w:rsid w:val="001444DB"/>
    <w:rsid w:val="00155A82"/>
    <w:rsid w:val="00187389"/>
    <w:rsid w:val="001F1DCB"/>
    <w:rsid w:val="001F40DC"/>
    <w:rsid w:val="001F5953"/>
    <w:rsid w:val="00245961"/>
    <w:rsid w:val="00257C2C"/>
    <w:rsid w:val="00260357"/>
    <w:rsid w:val="00267C1C"/>
    <w:rsid w:val="002870EB"/>
    <w:rsid w:val="002912A8"/>
    <w:rsid w:val="00296B62"/>
    <w:rsid w:val="002B5CF1"/>
    <w:rsid w:val="002C54FD"/>
    <w:rsid w:val="002C792C"/>
    <w:rsid w:val="002F25F5"/>
    <w:rsid w:val="002F2DFF"/>
    <w:rsid w:val="002F43CC"/>
    <w:rsid w:val="002F56DE"/>
    <w:rsid w:val="003347A3"/>
    <w:rsid w:val="00337512"/>
    <w:rsid w:val="00345DE8"/>
    <w:rsid w:val="003573EE"/>
    <w:rsid w:val="00363D84"/>
    <w:rsid w:val="00364944"/>
    <w:rsid w:val="00397E33"/>
    <w:rsid w:val="003E0DA2"/>
    <w:rsid w:val="003E710A"/>
    <w:rsid w:val="004026BE"/>
    <w:rsid w:val="00411859"/>
    <w:rsid w:val="004120F6"/>
    <w:rsid w:val="004533BB"/>
    <w:rsid w:val="00454CC6"/>
    <w:rsid w:val="00470FF7"/>
    <w:rsid w:val="00490646"/>
    <w:rsid w:val="004C05CC"/>
    <w:rsid w:val="00516DDF"/>
    <w:rsid w:val="00516E9A"/>
    <w:rsid w:val="00531105"/>
    <w:rsid w:val="005408C0"/>
    <w:rsid w:val="0055322E"/>
    <w:rsid w:val="00566357"/>
    <w:rsid w:val="005725A6"/>
    <w:rsid w:val="00595CB2"/>
    <w:rsid w:val="005A3272"/>
    <w:rsid w:val="005B1A9F"/>
    <w:rsid w:val="005D600C"/>
    <w:rsid w:val="005F2ECD"/>
    <w:rsid w:val="00614930"/>
    <w:rsid w:val="00621906"/>
    <w:rsid w:val="00672AF3"/>
    <w:rsid w:val="00673052"/>
    <w:rsid w:val="00686021"/>
    <w:rsid w:val="00687BEE"/>
    <w:rsid w:val="00693E7B"/>
    <w:rsid w:val="006C3A25"/>
    <w:rsid w:val="006D439B"/>
    <w:rsid w:val="006F088C"/>
    <w:rsid w:val="006F4825"/>
    <w:rsid w:val="007014AB"/>
    <w:rsid w:val="00711A07"/>
    <w:rsid w:val="0071708F"/>
    <w:rsid w:val="00717E73"/>
    <w:rsid w:val="00722FA8"/>
    <w:rsid w:val="00725191"/>
    <w:rsid w:val="00731566"/>
    <w:rsid w:val="00735F0E"/>
    <w:rsid w:val="0073663C"/>
    <w:rsid w:val="00745079"/>
    <w:rsid w:val="00756304"/>
    <w:rsid w:val="0076708B"/>
    <w:rsid w:val="00767C1E"/>
    <w:rsid w:val="007A36F0"/>
    <w:rsid w:val="007B1F30"/>
    <w:rsid w:val="007B2949"/>
    <w:rsid w:val="007C0B58"/>
    <w:rsid w:val="007C36FE"/>
    <w:rsid w:val="007C7EA2"/>
    <w:rsid w:val="008007C1"/>
    <w:rsid w:val="00807B9B"/>
    <w:rsid w:val="00817416"/>
    <w:rsid w:val="00824963"/>
    <w:rsid w:val="00827BF6"/>
    <w:rsid w:val="008451E5"/>
    <w:rsid w:val="00845EFA"/>
    <w:rsid w:val="008728D6"/>
    <w:rsid w:val="0088072C"/>
    <w:rsid w:val="00892739"/>
    <w:rsid w:val="00894834"/>
    <w:rsid w:val="008A0999"/>
    <w:rsid w:val="008A5807"/>
    <w:rsid w:val="008C2C24"/>
    <w:rsid w:val="008C3F50"/>
    <w:rsid w:val="008D3309"/>
    <w:rsid w:val="008E08B8"/>
    <w:rsid w:val="009063F5"/>
    <w:rsid w:val="0097454A"/>
    <w:rsid w:val="00987600"/>
    <w:rsid w:val="009B1716"/>
    <w:rsid w:val="009B76F9"/>
    <w:rsid w:val="009C4A8C"/>
    <w:rsid w:val="009D47FD"/>
    <w:rsid w:val="00A1167A"/>
    <w:rsid w:val="00A1530B"/>
    <w:rsid w:val="00A24C38"/>
    <w:rsid w:val="00A8692B"/>
    <w:rsid w:val="00AA46FA"/>
    <w:rsid w:val="00AA4AC4"/>
    <w:rsid w:val="00AB02BC"/>
    <w:rsid w:val="00AD6058"/>
    <w:rsid w:val="00AE47DD"/>
    <w:rsid w:val="00AF051A"/>
    <w:rsid w:val="00B00564"/>
    <w:rsid w:val="00B038E8"/>
    <w:rsid w:val="00B16D4A"/>
    <w:rsid w:val="00B21A07"/>
    <w:rsid w:val="00BA4BE1"/>
    <w:rsid w:val="00BB0A08"/>
    <w:rsid w:val="00BC519C"/>
    <w:rsid w:val="00BC65D8"/>
    <w:rsid w:val="00BE1316"/>
    <w:rsid w:val="00BE2E91"/>
    <w:rsid w:val="00BE5A41"/>
    <w:rsid w:val="00C11125"/>
    <w:rsid w:val="00C35476"/>
    <w:rsid w:val="00C45CC7"/>
    <w:rsid w:val="00C46264"/>
    <w:rsid w:val="00C53D65"/>
    <w:rsid w:val="00C54C52"/>
    <w:rsid w:val="00C5608C"/>
    <w:rsid w:val="00C655E8"/>
    <w:rsid w:val="00C66C23"/>
    <w:rsid w:val="00C66EC5"/>
    <w:rsid w:val="00C83C00"/>
    <w:rsid w:val="00CD0347"/>
    <w:rsid w:val="00CE1B11"/>
    <w:rsid w:val="00CE6117"/>
    <w:rsid w:val="00D10F25"/>
    <w:rsid w:val="00D11F03"/>
    <w:rsid w:val="00D17024"/>
    <w:rsid w:val="00D37F51"/>
    <w:rsid w:val="00D53758"/>
    <w:rsid w:val="00D70DB2"/>
    <w:rsid w:val="00D93EDC"/>
    <w:rsid w:val="00D96977"/>
    <w:rsid w:val="00DB24ED"/>
    <w:rsid w:val="00DD69AD"/>
    <w:rsid w:val="00DE3E12"/>
    <w:rsid w:val="00DF1247"/>
    <w:rsid w:val="00DF5CAE"/>
    <w:rsid w:val="00E05AC0"/>
    <w:rsid w:val="00E10600"/>
    <w:rsid w:val="00E1074E"/>
    <w:rsid w:val="00E20AB8"/>
    <w:rsid w:val="00E457E9"/>
    <w:rsid w:val="00E57EED"/>
    <w:rsid w:val="00E60CBD"/>
    <w:rsid w:val="00E72CA9"/>
    <w:rsid w:val="00E74AB3"/>
    <w:rsid w:val="00E96120"/>
    <w:rsid w:val="00E9714A"/>
    <w:rsid w:val="00E97202"/>
    <w:rsid w:val="00EB1002"/>
    <w:rsid w:val="00EC434F"/>
    <w:rsid w:val="00EC6F5D"/>
    <w:rsid w:val="00ED5DE3"/>
    <w:rsid w:val="00EE0BC5"/>
    <w:rsid w:val="00EF73E1"/>
    <w:rsid w:val="00EF75C9"/>
    <w:rsid w:val="00F10921"/>
    <w:rsid w:val="00F2339B"/>
    <w:rsid w:val="00F43CB5"/>
    <w:rsid w:val="00F51AFA"/>
    <w:rsid w:val="00F60F24"/>
    <w:rsid w:val="00F734C6"/>
    <w:rsid w:val="00F85C17"/>
    <w:rsid w:val="00F86A07"/>
    <w:rsid w:val="00FB375D"/>
    <w:rsid w:val="00FB5A11"/>
    <w:rsid w:val="00FD7F84"/>
    <w:rsid w:val="00FE4E00"/>
    <w:rsid w:val="00FF0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3412"/>
  <w15:chartTrackingRefBased/>
  <w15:docId w15:val="{340EAA45-5004-4FD4-995B-710195C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p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51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191"/>
    <w:rPr>
      <w:rFonts w:ascii="Segoe UI" w:hAnsi="Segoe UI" w:cs="Segoe UI"/>
      <w:sz w:val="18"/>
      <w:szCs w:val="18"/>
    </w:rPr>
  </w:style>
  <w:style w:type="character" w:styleId="Kommentarzeichen">
    <w:name w:val="annotation reference"/>
    <w:basedOn w:val="Absatz-Standardschriftart"/>
    <w:uiPriority w:val="99"/>
    <w:semiHidden/>
    <w:unhideWhenUsed/>
    <w:rsid w:val="00817416"/>
    <w:rPr>
      <w:sz w:val="16"/>
      <w:szCs w:val="16"/>
    </w:rPr>
  </w:style>
  <w:style w:type="paragraph" w:styleId="Kommentartext">
    <w:name w:val="annotation text"/>
    <w:basedOn w:val="Standard"/>
    <w:link w:val="KommentartextZchn"/>
    <w:uiPriority w:val="99"/>
    <w:semiHidden/>
    <w:unhideWhenUsed/>
    <w:rsid w:val="008174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41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17416"/>
    <w:rPr>
      <w:b/>
      <w:bCs/>
    </w:rPr>
  </w:style>
  <w:style w:type="character" w:customStyle="1" w:styleId="KommentarthemaZchn">
    <w:name w:val="Kommentarthema Zchn"/>
    <w:basedOn w:val="KommentartextZchn"/>
    <w:link w:val="Kommentarthema"/>
    <w:uiPriority w:val="99"/>
    <w:semiHidden/>
    <w:rsid w:val="00817416"/>
    <w:rPr>
      <w:rFonts w:ascii="Arial" w:hAnsi="Arial" w:cs="Arial"/>
      <w:b/>
      <w:bCs/>
      <w:sz w:val="20"/>
      <w:szCs w:val="20"/>
    </w:rPr>
  </w:style>
  <w:style w:type="paragraph" w:styleId="StandardWeb">
    <w:name w:val="Normal (Web)"/>
    <w:basedOn w:val="Standard"/>
    <w:uiPriority w:val="99"/>
    <w:semiHidden/>
    <w:unhideWhenUsed/>
    <w:rsid w:val="008C2C24"/>
    <w:pPr>
      <w:spacing w:before="100" w:beforeAutospacing="1" w:after="100" w:afterAutospacing="1" w:line="240" w:lineRule="auto"/>
    </w:pPr>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614930"/>
    <w:pPr>
      <w:spacing w:line="240" w:lineRule="auto"/>
    </w:pPr>
    <w:rPr>
      <w:sz w:val="20"/>
      <w:szCs w:val="20"/>
    </w:rPr>
  </w:style>
  <w:style w:type="character" w:customStyle="1" w:styleId="FunotentextZchn">
    <w:name w:val="Fußnotentext Zchn"/>
    <w:basedOn w:val="Absatz-Standardschriftart"/>
    <w:link w:val="Funotentext"/>
    <w:uiPriority w:val="99"/>
    <w:semiHidden/>
    <w:rsid w:val="00614930"/>
    <w:rPr>
      <w:rFonts w:ascii="Arial" w:hAnsi="Arial" w:cs="Arial"/>
      <w:sz w:val="20"/>
      <w:szCs w:val="20"/>
    </w:rPr>
  </w:style>
  <w:style w:type="character" w:styleId="Funotenzeichen">
    <w:name w:val="footnote reference"/>
    <w:basedOn w:val="Absatz-Standardschriftart"/>
    <w:uiPriority w:val="99"/>
    <w:semiHidden/>
    <w:unhideWhenUsed/>
    <w:rsid w:val="00614930"/>
    <w:rPr>
      <w:vertAlign w:val="superscript"/>
    </w:rPr>
  </w:style>
  <w:style w:type="paragraph" w:styleId="Kopfzeile">
    <w:name w:val="header"/>
    <w:basedOn w:val="Standard"/>
    <w:link w:val="KopfzeileZchn"/>
    <w:uiPriority w:val="99"/>
    <w:unhideWhenUsed/>
    <w:rsid w:val="004906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0646"/>
    <w:rPr>
      <w:rFonts w:ascii="Arial" w:hAnsi="Arial" w:cs="Arial"/>
      <w:sz w:val="24"/>
    </w:rPr>
  </w:style>
  <w:style w:type="paragraph" w:styleId="Fuzeile">
    <w:name w:val="footer"/>
    <w:basedOn w:val="Standard"/>
    <w:link w:val="FuzeileZchn"/>
    <w:uiPriority w:val="99"/>
    <w:unhideWhenUsed/>
    <w:rsid w:val="004906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064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3626">
      <w:bodyDiv w:val="1"/>
      <w:marLeft w:val="0"/>
      <w:marRight w:val="0"/>
      <w:marTop w:val="0"/>
      <w:marBottom w:val="0"/>
      <w:divBdr>
        <w:top w:val="none" w:sz="0" w:space="0" w:color="auto"/>
        <w:left w:val="none" w:sz="0" w:space="0" w:color="auto"/>
        <w:bottom w:val="none" w:sz="0" w:space="0" w:color="auto"/>
        <w:right w:val="none" w:sz="0" w:space="0" w:color="auto"/>
      </w:divBdr>
    </w:div>
    <w:div w:id="19750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A61A-F521-4FF1-AFE5-7A6715DB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Jedinger, Dr. Sofie (HMWK)</dc:creator>
  <cp:keywords/>
  <dc:description/>
  <cp:lastModifiedBy>Maske-Pagel, Birgit (HMWK)</cp:lastModifiedBy>
  <cp:revision>2</cp:revision>
  <dcterms:created xsi:type="dcterms:W3CDTF">2023-07-21T07:16:00Z</dcterms:created>
  <dcterms:modified xsi:type="dcterms:W3CDTF">2023-07-21T07:16:00Z</dcterms:modified>
</cp:coreProperties>
</file>